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附件2</w:t>
      </w:r>
    </w:p>
    <w:p>
      <w:pPr>
        <w:pStyle w:val="4"/>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lang w:val="en-US" w:eastAsia="zh-CN"/>
        </w:rPr>
      </w:pP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拟落地企业介绍</w:t>
      </w:r>
    </w:p>
    <w:p>
      <w:pPr>
        <w:pStyle w:val="4"/>
        <w:keepNext w:val="0"/>
        <w:keepLines w:val="0"/>
        <w:pageBreakBefore w:val="0"/>
        <w:widowControl w:val="0"/>
        <w:kinsoku/>
        <w:wordWrap/>
        <w:overflowPunct/>
        <w:topLinePunct w:val="0"/>
        <w:autoSpaceDE/>
        <w:autoSpaceDN/>
        <w:bidi w:val="0"/>
        <w:adjustRightInd w:val="0"/>
        <w:snapToGrid w:val="0"/>
        <w:spacing w:line="560" w:lineRule="exact"/>
        <w:textAlignment w:val="auto"/>
        <w:rPr>
          <w:color w:val="auto"/>
        </w:rPr>
      </w:pP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bCs/>
          <w:color w:val="auto"/>
          <w:sz w:val="32"/>
          <w:szCs w:val="32"/>
          <w:lang w:val="en-US" w:eastAsia="zh-CN"/>
        </w:rPr>
      </w:pPr>
      <w:bookmarkStart w:id="0" w:name="_GoBack"/>
      <w:bookmarkEnd w:id="0"/>
      <w:r>
        <w:rPr>
          <w:rFonts w:hint="eastAsia" w:ascii="仿宋_GB2312" w:hAnsi="仿宋_GB2312" w:eastAsia="仿宋_GB2312" w:cs="仿宋_GB2312"/>
          <w:b/>
          <w:bCs/>
          <w:color w:val="auto"/>
          <w:sz w:val="32"/>
          <w:szCs w:val="32"/>
          <w:lang w:val="en-US" w:eastAsia="zh-CN"/>
        </w:rPr>
        <w:t>一、初创组项目共计5家</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（一）</w:t>
      </w:r>
      <w:r>
        <w:rPr>
          <w:rFonts w:hint="default" w:ascii="仿宋_GB2312" w:hAnsi="仿宋_GB2312" w:eastAsia="仿宋_GB2312" w:cs="仿宋_GB2312"/>
          <w:b/>
          <w:bCs/>
          <w:color w:val="auto"/>
          <w:sz w:val="32"/>
          <w:szCs w:val="32"/>
          <w:lang w:val="en-US" w:eastAsia="zh-CN"/>
        </w:rPr>
        <w:t>光显科技（广东）有限公司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由全球电子纸显示技术重要发明人周国富博士领衔创立，是深圳市国华光电科技有限公司（国华光电）全资子公司。母公司国华光电是创新型国家高新技术企业，拥有广东省博士后创新实践基地、深圳市博士后创新实践基地、广东省联合培养研究生基地、广东省工程技术研究中心、新型研发机构、红外反射液晶高分子材料与器件国际合作基地等创新研发平台；2017年获得深圳市龙华区知识产权优势企业， 2018年获得“中国企业创新能力1000强”， 2019年获得广东省高成长中小企业及广东省守合同重信用企业，2020年获“深圳市龙华区中小企业创新100强”。</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公司核心技术——基于电润湿显示原理的彩色动态电子纸既克服了传统显示屏对人眼直射刺激、功耗较大、户外对比度低等问题，又突破了当前商用电泳电子纸无法播放视频和高品质彩色信息内容的瓶颈。团队已率先研制出我国重点支持、自主可控的从0到1的护眼、低功耗彩色动态电子纸产品，可广泛应用于护眼平板电脑、室内外智能显示终端、动态信息牌等智能终端。  </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（二）成都九天画芯科技有限公司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致力于成为全球知名的智能投影行业高科技企业。公司前身雷恩科技及技术团队，开发了全球第一代LED光源的量产投影机，开启了国产单液晶投影机蓬勃发展的时代。2012年，团队开发出了世界上第一款智能投影机。基于WINCE6.0和安卓2.3系统的智能系统，开创了投影机产业的智能时代。随后开发的第一代智能LED+DLP光源投影机，直接促进了产业的巨大进步还造就了行业独角兽。基于传统单液晶投影机的科勒式照明系统逻辑，和时序液晶显示技术，陆续开发出了完整的技术体系，从而有可能打破3LCD投影系统和DLP投影系统在全球的双寡头垄断，创造出属于中国的低成本高效率高品质投影系统，并能推向全球，占领广大的入门级到中高端家用和商用市场。2010年就发明了二代LED光源的液晶投影仪。 </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目前，九天画芯已经拥有包括国际专利、PCT专利，国内发明专利（含约20项实用新型专利）在内的约70项专利，并同北京大学、东南大学、香港科技大学等单位和专家团队有多个研发项目合作。公司创始人张锦博士是国家“万人计划”特聘专家，省“千人计划”特聘专家，是智能投影行业知名技术专家、光学显示领域全球知名专家，东南大学教授。</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（三）</w:t>
      </w:r>
      <w:r>
        <w:rPr>
          <w:rFonts w:hint="default" w:ascii="仿宋_GB2312" w:hAnsi="仿宋_GB2312" w:eastAsia="仿宋_GB2312" w:cs="仿宋_GB2312"/>
          <w:b/>
          <w:bCs/>
          <w:color w:val="auto"/>
          <w:sz w:val="32"/>
          <w:szCs w:val="32"/>
          <w:lang w:val="en-US" w:eastAsia="zh-CN"/>
        </w:rPr>
        <w:t>广州纳动半导体设备有限公司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广州纳动半导体设备有限公司依托于广东工业大学精密电子制造技术与装备国家重点实验室，注册于广州大学城两岸四地大学生创客空间，是一个集研发、生产、销售、服务于一体的高新技术团队。目前我国的半导体制造设备尤其是高端显示面板制造设备绝大多数仍依靠国外进口，价格昂贵、排货期长。因此，高端显示面板制造装备国产化，是产业界的需求迫切。本公司研发的应用于高密度细间距LED芯片封装行业的高精度对位系统，结合柔性纳米定位及人工智能机器视觉技术，可有效解决高密度细间距LED芯片封装实时精准对位难的行业痛点，大幅提高芯片封装的效率与良率。</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研发团队已发表高水平SCI/EI论文78篇，授权发明20余件，获得软件著作权6件，形成了坚实的技术壁垒。本产品曾荣获全国大学生挑战杯创新赛特等奖、创业赛金奖等多项国家级荣誉，该产品的创新技术也可拓展应用于半导体制造、3C电子精密制造等高端装备制造领域，公司与国内高清显示面板制造行业龙头大族激光、TCL华星光电、海目星、劲鑫科技等高新企业开展深度合作，并全程参与了国内首台MicroLED激光巨量转移修复装备（大族激光）的研发工作。 </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（四）</w:t>
      </w:r>
      <w:r>
        <w:rPr>
          <w:rFonts w:hint="default" w:ascii="仿宋_GB2312" w:hAnsi="仿宋_GB2312" w:eastAsia="仿宋_GB2312" w:cs="仿宋_GB2312"/>
          <w:b/>
          <w:bCs/>
          <w:color w:val="auto"/>
          <w:sz w:val="32"/>
          <w:szCs w:val="32"/>
          <w:lang w:val="en-US" w:eastAsia="zh-CN"/>
        </w:rPr>
        <w:t>万思得新材料科技（中山）有限公司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是一家集先进光刻胶材料研发、生产和销售为一体的科技创新型材料公司，为国内电子半导体领域提供关键材料和技术服务，主营业务包括millbase色浆、特种感光树脂、MB光阻、彩色光阻及光刻胶配套材料，广泛应用于半导体、平板显示、电子电路等制造领域。目前建有广东省首个十级黄光区无尘实验室，研发出的炭黑绝缘技术可突破国内半导体材料卡脖子技术，在纳米超分散领域打破国外垄断，开拓自主可控的技术路线，进入中国创新创业大赛全国总决赛。</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公司拥有一支以博士、硕士为主的研发团队，并拥有自主知识产权，且聘请了相关领域专家为顾问，致力于成为国内先进光刻胶材料供应商与服务商。公司总职工8人，其中研发人员5人，博士2名，硕士1名，本科1名。创始人饶圣红是全球3D 玻璃感光墨水创始人；主持深圳科创委“20170119”重大科技专项，全球车载显示一体黑技术创始人，目前此项技术应用于全球汽车显示领域，个人攻克长期被日本企业技术封锁，成功将BM色浆国产化。</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（五）深圳市丽科光电科技有限公司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团队依托深圳市TCL华星光电技术有限公司的第4.5代量产线已完成小批量流片，经华星光电和第三方检测机构认证，其性能完全满足产业化要求，本团队已与华星光电签订技术服务协议，围绕柔性显示面板的像素设计模块提供设计服务。团队在柔性显示领域发表SCI&amp;El收录论文30余篇，最高单篇论文影响因子达30.8，布局发明专利17项，其中已授权美国发明专利5项，国家发明专利7项，获得股权意向500万，</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核心成员薛炎，深圳市后备级人才，主要从事集成电路设计、薄膜晶体管器件、有源阵列显示，柔性显示的研究工作。主持国家博士后面上基金、广东省自然科学基金、广东省教育厅特色创新基金、深职院校青年创新基金等纵向课题以及部分集成电路产业的横向课题。迄今为止，以第1作者发表SCI&amp;EI收录论文30余篇；获得SID 2019及ICDT 2019邀请报告两项，并担任 ICDT 2019的有源矩阵显示分会场主席；以第1发明人身份申请美国发明专利&amp;国家发明专利80余项，已授权18项，所申请专利均在华星光电半导体显示技术有限公司形成规模量产。</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二、成长组项目共计7家</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（一）深圳光子晶体科技有限公司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光子晶体科技成立于2017年，国家高新技术企业。总部位于深圳，在北京、硅谷等设有分支机构。公司拥有透明显示，AR HUD、AR眼镜等方面的核心技术专利，为客户提供透明高清显示和AR显示的核心器件及全套解决方案。 光子透明芯片</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NanoAR</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显示技术，可以把一切透明介质</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玻璃、亚克力等</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变为高清、亮丽的显示器，可广泛应用于透明广告显示，展览展示，舞台舞美，车载HUD，影院、AR眼镜、光场显示等方面，为客户提供全新视觉体验。目前已经在展厅，博物馆，商业空间得到广泛应用，并且定点进入了多款量产车型。公司的虚像显示薄膜可以大大减小AR HUD的体积，使得AR HUD适用于所有车型。是世界汽车透明显示和AR HUD的先驱者和领军企业。</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公司由世界著名光学显示专家领衔，团队包括多名深圳创新创业人才和国际显示技术专家。经过多年研发，公司产品于2020年正式推向市场后，广受国内外好评，与多家世界级品牌建立合作关系。 服务客户数百家。相关产品技术，先后获得2019年《世界显示大会》创新银奖、2022《世界显示大会》创新金奖，被美国《财富》杂志评为CES最前沿技术；2021年入选世界光场显示创业企业全球五强；斩获2021《DEMO CHINA创新中国》总决赛冠军。公司受到著名投资机构招银国际等的支持。</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（二）深圳昇旸光学科技有限公司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昇旸光学是新型光学显示领域的核心部件企业，打破了日本企业的全球技术垄断，成为全球第二家可以提供有竞争力超短焦镜头的技术领先型企业，解决了卡脖子问题，完成了国产替代，并致力成为超短焦镜头的全球隐形冠军。</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目前，公司基于自有专利技术生产的超短焦镜头，已获得全球多家主要超短焦投影客户的订单，进入大批量生产阶段。2022年9月，公司还研发出全球最小的超短焦镜头，可用于各类IoT设备的嵌入式大屏显示。公司获得2020年中国创新创业大赛港澳台赛第1名、2020年深圳创业之星大赛第2名、2021年香港科技大学百万奖金大赛（深圳）第1名、2021年南方科技大学“梧桐树”国际创新创业大赛第1名、2021年深圳市创新创业大赛第2名2021年深圳市专精特新中小企业创新创业大赛第2名等奖项。</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（三）武汉国创科光电装备有限公司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由TCL集团与华中科技大学、国家数字化设计与制造创新中心等单位共同组建，公司结合华中科技大学在柔性电子制造与人工智能领域的领先成果、显示龙头企业在面板行业的市场引领，面向国家高端装备发展战略与市场需求，聚焦新型显示喷印制造关键共性技术、核心装备，开发大面积、高精度、高效率OLED、量子点、Micro LED等相关显示器件喷印制造成套创新工艺、技术与装备，以实现自主可控的新型显示制造关键装备的开发、市场化应用，致力于打造“新型显示高端装备国产化标杆企业"。国家技术发明二等奖，国家科学技术进步二等奖，瑞士日内瓦国际发明展特别金奖。</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团队申请获批专利30余项。项目的技术顾问由尹周平教授（长江学者、国家杰青，华中科技大学机械学院院长、数字制造装备与技术国家重点实验室主任）和陈建魁教授（湖北省百名专利发明领军人才、武汉黄鹤英才）担任，为项目的稳步推进提供了保障。</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（四）广东普加福光电科技有限公司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广东普加福光电科技有限公司专注于纳米光电材料及其器件研发、生产和销售，以“量子点、背光模”为核心产品，基于现有LED显示技术形成了针对高端显示行业不同应用的荧光光学背光模和红绿蓝三基色量子点系列产品，是国内该领域最具影响力的科研公司。现拥有1200平方高标准化学实验室，配有真空手套箱、多台荧光和吸收光谱仪等化学仪器和LED光电检测仪器。还具有一支富有开拓能力的技术研发团队，具有强大的研发实力，产品市场竞争力强，实现量产后可全部替代进口，竞争优势明显。</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公司在2015年完成了A轮增资扩股，吸引了广东粤科集团和TCL集团成为普加福的战略股东来支持未来发展。公司已申请40项专利，已授权发明专利12项，实用新型3项，申请PCT专利1项，美国专利1项。2016年认定为“高新技术企业”；2020年获得中国产学研合作创新与促进奖产学研合作创新成果二等奖；2021年主参与制定团体标准《液晶显示背光模组用量子点扩散板》；同年，获得发明创业奖创新奖一等奖和江门市知识产权示范企业荣誉。总经理兼创始人李阳于2013入选 “国家创新人才推进计划”和2016年国家“万人计划”；2019年被聘为全国纳米技术标准化技术委员会纳米光电显示技术标准化工作组委员。</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（五）北京海百川科技有限公司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公司基于人工智能的深度学习，搭建了AI影视级视觉生成系统，可生成视频中的人脸、妆容、服饰、场景、物体和声音，效果可达到影视级的要求标准。我公司拥有工信部颁发的全国呼叫中心、移动网信息服务和多方通信等全网电信牌照，其覆盖范围均为全国，目前已经和中移动咪咕及中电信就视频增值业务和发卡推广等业务进行了深度合作。公司先后获得国家高新技术企业认定，中关村高新技术企业认定，工信部、广电总局许可证等资质，是“专精特新”企业，挂牌新四板孵化企业等荣誉，拥有60项知识产权认定。</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团队成员毕业于清华，北航，法国 HEC 国内外知名高校，深耕人工智能领域十多年，技术实力显著，独有的影视级高清分辨率、行业领先的独立自有算法专利技术、独有的高分辨率光感匹配、叠加式渲染的技术、机器自主学习光感和画面匹配度技术等技术组成，是一项综合性技术。攻克了有遮挡物时人脸识别不能正常运作的技术壁垒，解决了 AI换脸以后脸型与模型不匹配的技术难题。</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（六）广州图趣宝科技有限公司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2018年广州图趣宝科技有限公司创建于广州南沙。公司依托人工智能、人体大数据、云计算技术,自主研发全自动智能化虚拟化身生成技术及系统的科技企业。核心技术是不改变原有内容拍摄和生产流程；不改变原有显示设备的生产工艺流程；不改变原有用户观视习惯。由于其创新型的解决方案、极佳的用户体验，具备极佳的产业推广前景。</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创始人唐修文于2021年数学证明了人脑视觉神经拓扑连接是超立方结构。是中国电影高新技术研究院（北京电影学院旗下的电影科研单位）研究员、软件工程师和授课讲师，期间参与国家科技支撑计划课题《实时交互虚拟化电影制作系统集成与应用示范》项目的理论研究工作，作为主力参与《电影虚拟制 作的实时交互预演》课题组中的预演软件的开发。成立公司后成功研发了世界第一套全自动的基于人体光场数据采集全自动创建虚拟化身的阿凡达系统。</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（七）济宁中科智能科技有限公司</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济宁中科智能科技有限公司是由中国科学院深圳先进技术研究院与济宁市人民政府合作共建的新型科研机构，落户济宁市高新区。现从事新型显示高端装备、新能源、新一代信息技术、工业机器人等高新技术的研发、生产及科技成果转化工作。现为国家级高新技术企业，建有国家级人才及技术服务平台、山东省科技成果中试转化示范基地、山东省“一企一技术”研发中心、省博士后创新实践基地、科技企业孵化器等科技平台。积极发挥着高端平台作用，全力推动产学研深度融合，育成孵化高新科技企业，服务区域经济转型升级，引领当地科技创新。</w:t>
      </w:r>
    </w:p>
    <w:p>
      <w:pPr>
        <w:pStyle w:val="4"/>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黑体" w:hAnsi="黑体" w:eastAsia="黑体" w:cs="黑体"/>
          <w:color w:val="auto"/>
          <w:sz w:val="32"/>
          <w:szCs w:val="32"/>
          <w:lang w:val="en-US" w:eastAsia="zh-CN"/>
        </w:rPr>
      </w:pPr>
      <w:r>
        <w:rPr>
          <w:rFonts w:hint="eastAsia" w:ascii="仿宋_GB2312" w:hAnsi="仿宋_GB2312" w:eastAsia="仿宋_GB2312" w:cs="仿宋_GB2312"/>
          <w:color w:val="auto"/>
          <w:sz w:val="32"/>
          <w:szCs w:val="32"/>
          <w:lang w:val="en-US" w:eastAsia="zh-CN"/>
        </w:rPr>
        <w:t>近年来，公司累计承担国家火炬计划、国家自然科学基金、国家科技部“科技助力经济2020”重点专项等各类科研项目60余项，荣获中国产学研合作创新奖、中国制造业与互联网融合发展博览会“优秀服务平台奖”等国家级科技奖励，山东省机械工业科学技术奖等省部级科技奖励。2020年获批山东省新型研发机构，并在2021年与2022年两次在绩效评价中获评“优秀”等次；此外，荣获山东省瞪羚企业、山东省专精特新中小企业、山东省技术转移十佳机构等荣誉称号。</w:t>
      </w:r>
    </w:p>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NkOTZkNjBiZWE3ZGRjMzY5MmQ3MDJmY2MyMDkwZDcifQ=="/>
  </w:docVars>
  <w:rsids>
    <w:rsidRoot w:val="4AD55CA8"/>
    <w:rsid w:val="06347E15"/>
    <w:rsid w:val="14B32A45"/>
    <w:rsid w:val="3FD42E11"/>
    <w:rsid w:val="4AD55CA8"/>
    <w:rsid w:val="55147F31"/>
    <w:rsid w:val="5F4303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4"/>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5">
    <w:name w:val="heading 2"/>
    <w:basedOn w:val="3"/>
    <w:next w:val="1"/>
    <w:unhideWhenUsed/>
    <w:qFormat/>
    <w:uiPriority w:val="0"/>
    <w:pPr>
      <w:ind w:firstLine="643"/>
      <w:outlineLvl w:val="1"/>
    </w:pPr>
    <w:rPr>
      <w:rFonts w:ascii="楷体" w:hAnsi="楷体" w:eastAsia="楷体"/>
      <w:bCs/>
    </w:rPr>
  </w:style>
  <w:style w:type="paragraph" w:styleId="2">
    <w:name w:val="heading 6"/>
    <w:basedOn w:val="1"/>
    <w:next w:val="1"/>
    <w:qFormat/>
    <w:uiPriority w:val="0"/>
    <w:pPr>
      <w:keepNext/>
      <w:keepLines/>
      <w:spacing w:before="240" w:after="64" w:line="317" w:lineRule="auto"/>
      <w:outlineLvl w:val="5"/>
    </w:pPr>
    <w:rPr>
      <w:b/>
      <w:bCs/>
      <w:sz w:val="24"/>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4">
    <w:name w:val="纯文本1"/>
    <w:basedOn w:val="1"/>
    <w:qFormat/>
    <w:uiPriority w:val="0"/>
    <w:rPr>
      <w:rFonts w:ascii="Calibri" w:hAnsi="Courier New"/>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其他</Company>
  <Pages>10</Pages>
  <Words>5196</Words>
  <Characters>5468</Characters>
  <Lines>0</Lines>
  <Paragraphs>0</Paragraphs>
  <TotalTime>1</TotalTime>
  <ScaleCrop>false</ScaleCrop>
  <LinksUpToDate>false</LinksUpToDate>
  <CharactersWithSpaces>5492</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2023-02-21T02:58:00Z</dcterms:created>
  <dc:creator>simons</dc:creator>
  <cp:lastModifiedBy>simons</cp:lastModifiedBy>
  <cp:lastPrinted>2023-02-22T02:41:40Z</cp:lastPrinted>
  <dcterms:modified xsi:type="dcterms:W3CDTF">2023-02-22T02:41:46Z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C70AFE35829A4180BF3E8FD3613289B5</vt:lpwstr>
  </property>
</Properties>
</file>