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附件4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拟邀请南海区半导体企业名单</w:t>
      </w:r>
    </w:p>
    <w:tbl>
      <w:tblPr>
        <w:tblStyle w:val="4"/>
        <w:tblpPr w:leftFromText="180" w:rightFromText="180" w:vertAnchor="text" w:horzAnchor="page" w:tblpXSpec="center" w:tblpY="1"/>
        <w:tblOverlap w:val="never"/>
        <w:tblW w:w="88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6"/>
        <w:gridCol w:w="6302"/>
        <w:gridCol w:w="13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shd w:val="clear" w:color="auto" w:fill="FFFFFF" w:themeFill="background1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shd w:val="clear" w:color="auto" w:fill="auto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shd w:val="clear" w:color="auto" w:fill="auto"/>
                <w:vertAlign w:val="baseline"/>
                <w:lang w:eastAsia="zh-CN"/>
              </w:rPr>
              <w:t>序号</w:t>
            </w:r>
          </w:p>
        </w:tc>
        <w:tc>
          <w:tcPr>
            <w:tcW w:w="6302" w:type="dxa"/>
            <w:shd w:val="clear" w:color="auto" w:fill="FFFFFF" w:themeFill="background1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shd w:val="clear" w:color="auto" w:fill="auto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shd w:val="clear" w:color="auto" w:fill="auto"/>
                <w:vertAlign w:val="baseline"/>
                <w:lang w:eastAsia="zh-CN"/>
              </w:rPr>
              <w:t>单位</w:t>
            </w:r>
          </w:p>
        </w:tc>
        <w:tc>
          <w:tcPr>
            <w:tcW w:w="1326" w:type="dxa"/>
            <w:shd w:val="clear" w:color="auto" w:fill="FFFFFF" w:themeFill="background1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shd w:val="clear" w:color="auto" w:fill="auto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shd w:val="clear" w:color="auto" w:fill="auto"/>
                <w:vertAlign w:val="baseline"/>
                <w:lang w:eastAsia="zh-CN"/>
              </w:rPr>
              <w:t>镇街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广东佛智芯微电子技术研究有限公司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狮山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广东阿达智能装备有限公司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狮山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广东奎晟信息科技有限公司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狮山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4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佛山臻智微芯科技有限公司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狮山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5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广东芯华微电子技术有限公司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狮山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6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广东禾木科技有限公司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狮山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7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佛山市新芯微电子有限公司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狮山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8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佛山市联动科技股份有限公司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狮山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9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佛山芯珠微电子有限公司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狮山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10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佛山华智新材料有限公司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狮山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11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广东华智芯电子科技有限公司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狮山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12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佛山市国星半导体技术有限公司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狮山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13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佛山智驰华芯科技有限公司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狮山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14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佛山芯光半导体有限公司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狮山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15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佛山市海森特集成电路有限公司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狮山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16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广东微电科技有限公司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狮山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17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佛山紫熙慧众科技有限公司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狮山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18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慧迈材料科技（广东）有限公司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狮山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19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安耐科电子技术（佛山）有限公司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狮山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20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季华恒一（佛山）半导体科技有限公司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桂城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21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佛仪科技（佛山）有限公司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桂城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22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佛山市南海赛威科技技术有限公司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桂城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23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广东希荻微电子有限公司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桂城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24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佛山华芯微特科技有限公司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桂城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25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佛山敏石芯片有限公司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桂城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26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佛山核芯半导体有限公司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桂城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27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佛山融芯智感科技有限公司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桂城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28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佛山中科芯蔚科技有限公司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桂城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29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佛山市卓膜科技有限公司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桂城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30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highlight w:val="none"/>
              </w:rPr>
              <w:t>广东绿展科技有限公司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highlight w:val="none"/>
                <w:lang w:eastAsia="zh-CN"/>
              </w:rPr>
              <w:t>桂城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31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广东奥素液芯微纳科技有限公司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桂城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32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bookmarkStart w:id="0" w:name="_GoBack"/>
            <w:bookmarkEnd w:id="0"/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广东歌得智能装备有限公司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桂城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33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highlight w:val="none"/>
              </w:rPr>
              <w:t>中科传感（佛山）科技有限公司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highlight w:val="none"/>
                <w:lang w:eastAsia="zh-CN"/>
              </w:rPr>
              <w:t>桂城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34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广东汇芯半导体有限公司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丹灶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35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佛山中锦微电科技有限公司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丹灶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36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highlight w:val="none"/>
              </w:rPr>
              <w:t>三桥惠（佛山）新材料有限公司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highlight w:val="none"/>
                <w:lang w:eastAsia="zh-CN"/>
              </w:rPr>
              <w:t>丹灶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37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广东华特气体股份有限公司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里水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38</w:t>
            </w:r>
          </w:p>
        </w:tc>
        <w:tc>
          <w:tcPr>
            <w:tcW w:w="63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ind w:firstLine="64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广东腾彩科技有限公司</w:t>
            </w:r>
          </w:p>
        </w:tc>
        <w:tc>
          <w:tcPr>
            <w:tcW w:w="13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里水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NkOTZkNjBiZWE3ZGRjMzY5MmQ3MDJmY2MyMDkwZDcifQ=="/>
  </w:docVars>
  <w:rsids>
    <w:rsidRoot w:val="16B454A7"/>
    <w:rsid w:val="16B454A7"/>
    <w:rsid w:val="23EF78DC"/>
    <w:rsid w:val="43607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仿宋_GB2312" w:hAnsi="Times New Roman" w:eastAsia="仿宋_GB2312" w:cs="Times New Roman"/>
      <w:kern w:val="2"/>
      <w:sz w:val="32"/>
      <w:szCs w:val="32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spacing w:before="104" w:beforeLines="0" w:after="104" w:afterLines="0"/>
      <w:outlineLvl w:val="2"/>
    </w:p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其他</Company>
  <Pages>2</Pages>
  <Words>605</Words>
  <Characters>634</Characters>
  <Lines>0</Lines>
  <Paragraphs>0</Paragraphs>
  <TotalTime>4</TotalTime>
  <ScaleCrop>false</ScaleCrop>
  <LinksUpToDate>false</LinksUpToDate>
  <CharactersWithSpaces>634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2022-12-15T07:46:00Z</dcterms:created>
  <dc:creator>simons</dc:creator>
  <cp:lastModifiedBy>simons</cp:lastModifiedBy>
  <cp:lastPrinted>2022-12-15T08:10:10Z</cp:lastPrinted>
  <dcterms:modified xsi:type="dcterms:W3CDTF">2022-12-15T08:10:14Z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F57B540CB38149CF88297CA71A2212C4</vt:lpwstr>
  </property>
</Properties>
</file>