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ind w:left="0"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南海园第二批企业贷款贴息金额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ind w:left="0"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审核通过情况表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ind w:left="0"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tbl>
      <w:tblPr>
        <w:tblStyle w:val="6"/>
        <w:tblW w:w="8709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79"/>
        <w:gridCol w:w="4980"/>
        <w:gridCol w:w="285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65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7"/>
                <w:rFonts w:hint="eastAsia" w:ascii="仿宋" w:hAnsi="仿宋" w:eastAsia="仿宋" w:cs="仿宋"/>
                <w:sz w:val="32"/>
                <w:szCs w:val="32"/>
                <w:lang w:val="en-US" w:eastAsia="zh-CN" w:bidi="ar"/>
              </w:rPr>
              <w:t>序号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7"/>
                <w:rFonts w:hint="eastAsia" w:ascii="仿宋" w:hAnsi="仿宋" w:eastAsia="仿宋" w:cs="仿宋"/>
                <w:sz w:val="32"/>
                <w:szCs w:val="32"/>
                <w:lang w:val="en-US" w:eastAsia="zh-CN" w:bidi="ar"/>
              </w:rPr>
              <w:t>申请单位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7"/>
                <w:rFonts w:hint="eastAsia" w:ascii="仿宋" w:hAnsi="仿宋" w:eastAsia="仿宋" w:cs="仿宋"/>
                <w:sz w:val="32"/>
                <w:szCs w:val="32"/>
                <w:lang w:val="en-US" w:eastAsia="zh-CN" w:bidi="ar"/>
              </w:rPr>
              <w:t>审核贴息金额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1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佛山市思福特医疗设备有限公司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6.258867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5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2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佛山市波谱达通信科技有限公司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2.204580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3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佛山市奥科奇清洁设备科技有限公司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6.836660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5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4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广东原点智能技术有限公司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6.029787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60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5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佛山市南海雷德灯饰照明有限公司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6.307211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70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6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佛山慧谷科技股份有限公司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16.930698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5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7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佛山市塔孚汽车照明有限公司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4.458750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50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8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广东雅克新能源科技有限公司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3.955756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95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9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广东思豪内高压科技有限公司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1.024969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90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10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佛山市新飞卫生材料有限公司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30.000000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45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11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佛山市南海新兴利合成纤维有限公司（广东包庄科技有限公司）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3.961563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5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12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佛山市南海亮明电器有限公司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9.811126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5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13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佛山市特瑞虹照明科技有限公司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4.745125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5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14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佛山市劲雄机械有限公司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15.415313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15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佛山市固高自动化技术有限公司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2.901894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40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16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佛山市彩龙镀膜包装材料有限公司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10.544559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5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17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东普雷（佛山）汽车部件有限公司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28.743170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5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18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佛山市发民佳门窗有限公司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4.565687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5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19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佛山市百特思舞台设备有限公司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3.051524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5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20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广东新榜新材料科技有限公司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9.927977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5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21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佛山市格绫丝绸有限公司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30.000000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5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22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佛山速派篷房有限公司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1.197167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0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23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广东凯洋医疗科技集团有限公司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9.831000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5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24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佛山市松北光电科技有限公司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1.552113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25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佛山市南海天富科技有限公司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2.589583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26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广东科源电气有限公司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7.836588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5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27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广东泰格威机器人科技有限公司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12.803946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60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28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佛山市运通晨塑料助剂有限公司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1.817417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5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29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广东中联铝业有限公司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20.723999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5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30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佛山方铭科技有限公司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4.718000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31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佛山市万达业机械股份有限公司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14.077972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60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32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佛山市勇旺达建材有限公司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6.406832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5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33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佛山市澳亚机电有限公司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11.724131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60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34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广东特固力士工业皮带有限公司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14.407047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0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35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佛山佐尔汽车部件有限公司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3.418550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5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36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佛山市澳霆环境设备制造有限公司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7.093207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5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37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佛山市南海圣丽照明有限公司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3.837860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5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38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广东小鹰电气有限公司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16.890315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0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39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广东大铨机械设备有限公司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7.840875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5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40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佛山市科莱机器人有限公司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0.792313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5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41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佛山市精业机械制造有限公司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0.870667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42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佛山市南海区德昌誉机械制造有限公司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29.151646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5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43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佛山市南海雷恩光电科技有限公司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2.566174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5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44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广东阳晨厨具有限公司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30.000000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90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45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广东科谷电源股份有限公司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15.747000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60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46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广东保力得供应链服务有限公司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3.243614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47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佛山贝玛照明科技有限公司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7.335477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45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48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佛山市南海格林灯饰有限公司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21.336042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5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49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佛山市格美清洁设备有限公司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7.609076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5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50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佛山市锐世迈医疗科技有限公司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2.781100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60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51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佛山市进势照明科技有限公司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4.734745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5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52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佛山市纳尼亚家居有限公司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4.209838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60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53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佛山市利铭蜂窝复合材料有限公司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15.706749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0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54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佛山市中技烯米新材料有限公司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3.901300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55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佛山市开力电气有限公司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2.512422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56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广东科腾幕墙有限公司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15.357766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0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57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佛山慧氟高分子材料有限公司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3.264697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10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58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佛山安普泽生物医药股份有限公司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11.787000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60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59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佛山市金佳机电有限公司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7.570954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5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60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佛山市天美晨星光电科技有限公司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1.392449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60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61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广东创新发铜业有限公司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30.000000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62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广东亿合门窗科技有限公司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24.978244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5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63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佛山市南海区鑫正化工有限公司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1.060313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64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佛山宁宇科技股份有限公司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3.592125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5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65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佛山市南海炜业金属分条有限公司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22.988176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95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66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广东峰华卓立科技股份有限公司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10.676805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0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67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佛山沃顿装备技术股份有限公司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6.450059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68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佛山市欧亚玛电器实业有限公司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6.366667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5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69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广东金骏康生物技术有限公司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4.475642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5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70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广东韦达尔科技有限公司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1.484945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5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71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广东大洋医疗科技股份有限公司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7.789111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5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72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佛山市百昭电子有限公司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1.142600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5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73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佛山市南海睿顶金属有限公司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1.761300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5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74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佛山轻子精密测控技术有限公司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0.680050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0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75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佛山市南海区莱高五金电器有限公司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2.644075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60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76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佛山市鑫融发包装材料有限公司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4.918400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5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77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佛山市科威力制冷设备有限公司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28.533245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35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78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广东创兴精密制造股份有限公司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4.150625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5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79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佛山市南海东方澳龙制药有限公司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12.328225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80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广东爱美信电器有限公司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1.031833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81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佛山市上驰电源科技有限公司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0.852670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0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82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佛山市格能照明电器有限公司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9.356583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5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83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佛山市塑冠包装有限公司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2.729269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Style w:val="8"/>
                <w:rFonts w:hint="default" w:ascii="仿宋" w:hAnsi="仿宋" w:eastAsia="仿宋" w:cs="仿宋"/>
                <w:sz w:val="28"/>
                <w:szCs w:val="28"/>
                <w:lang w:val="en-US" w:eastAsia="zh-CN" w:bidi="ar"/>
              </w:rPr>
              <w:t>84</w:t>
            </w:r>
          </w:p>
        </w:tc>
        <w:tc>
          <w:tcPr>
            <w:tcW w:w="4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广东行峰冷热设备有限公司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2.420014</w:t>
            </w:r>
          </w:p>
        </w:tc>
      </w:tr>
    </w:tbl>
    <w:p>
      <w:pPr>
        <w:rPr>
          <w:rFonts w:hint="eastAsia" w:ascii="仿宋" w:hAnsi="仿宋" w:eastAsia="仿宋" w:cs="仿宋"/>
          <w:sz w:val="32"/>
          <w:szCs w:val="32"/>
          <w:lang w:eastAsia="zh-CN"/>
        </w:rPr>
      </w:pPr>
      <w:bookmarkStart w:id="0" w:name="_GoBack"/>
      <w:bookmarkEnd w:id="0"/>
    </w:p>
    <w:sectPr>
      <w:footerReference r:id="rId3" w:type="default"/>
      <w:pgSz w:w="11906" w:h="16838"/>
      <w:pgMar w:top="2098" w:right="1474" w:bottom="1984" w:left="1587" w:header="851" w:footer="1531" w:gutter="0"/>
      <w:cols w:space="0" w:num="1"/>
      <w:rtlGutter w:val="0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FC412FD"/>
    <w:rsid w:val="045F2B71"/>
    <w:rsid w:val="07FE0DAB"/>
    <w:rsid w:val="12D524E2"/>
    <w:rsid w:val="1BDD6942"/>
    <w:rsid w:val="1F2265F3"/>
    <w:rsid w:val="1FC412FD"/>
    <w:rsid w:val="23020CFB"/>
    <w:rsid w:val="601769F7"/>
    <w:rsid w:val="66B56052"/>
    <w:rsid w:val="687E12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_Style 5"/>
    <w:qFormat/>
    <w:uiPriority w:val="99"/>
    <w:pPr>
      <w:widowControl w:val="0"/>
      <w:ind w:firstLine="200" w:firstLineChars="200"/>
      <w:jc w:val="both"/>
    </w:pPr>
    <w:rPr>
      <w:rFonts w:ascii="Times New Roman" w:hAnsi="Times New Roman" w:eastAsia="宋体" w:cs="Times New Roman"/>
      <w:kern w:val="2"/>
      <w:sz w:val="24"/>
      <w:szCs w:val="22"/>
      <w:lang w:val="en-US" w:eastAsia="zh-CN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customStyle="1" w:styleId="7">
    <w:name w:val="font51"/>
    <w:basedOn w:val="5"/>
    <w:qFormat/>
    <w:uiPriority w:val="0"/>
    <w:rPr>
      <w:rFonts w:hint="eastAsia" w:ascii="华文中宋" w:hAnsi="华文中宋" w:eastAsia="华文中宋" w:cs="华文中宋"/>
      <w:b/>
      <w:color w:val="000000"/>
      <w:sz w:val="20"/>
      <w:szCs w:val="20"/>
      <w:u w:val="none"/>
    </w:rPr>
  </w:style>
  <w:style w:type="character" w:customStyle="1" w:styleId="8">
    <w:name w:val="font101"/>
    <w:basedOn w:val="5"/>
    <w:qFormat/>
    <w:uiPriority w:val="0"/>
    <w:rPr>
      <w:rFonts w:hint="eastAsia" w:ascii="华文中宋" w:hAnsi="华文中宋" w:eastAsia="华文中宋" w:cs="华文中宋"/>
      <w:color w:val="000000"/>
      <w:sz w:val="20"/>
      <w:szCs w:val="20"/>
      <w:u w:val="none"/>
    </w:rPr>
  </w:style>
  <w:style w:type="character" w:customStyle="1" w:styleId="9">
    <w:name w:val="font41"/>
    <w:basedOn w:val="5"/>
    <w:qFormat/>
    <w:uiPriority w:val="0"/>
    <w:rPr>
      <w:rFonts w:hint="eastAsia" w:ascii="华文中宋" w:hAnsi="华文中宋" w:eastAsia="华文中宋" w:cs="华文中宋"/>
      <w:b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Office_10.8.2.6726_F1E327BC-269C-435d-A152-05C5408002CA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2020-10-28T08:08:00Z</dcterms:created>
  <dc:creator>林嘉敏</dc:creator>
  <cp:lastModifiedBy>郑乐群</cp:lastModifiedBy>
  <dcterms:modified xsi:type="dcterms:W3CDTF">2021-06-23T07:00:45Z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2052-10.8.2.6726</vt:lpwstr>
  </property>
  <property fmtid="{D5CDD505-2E9C-101B-9397-08002B2CF9AE}" pid="3" name="ICV">
    <vt:lpwstr>D6C4D685E73145059C49600CC977CBC2</vt:lpwstr>
  </property>
</Properties>
</file>