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273" w:right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附件2：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273" w:rightChars="0" w:firstLine="640" w:firstLineChars="20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第二十一届高交会展区分布图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273" w:rightChars="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343535</wp:posOffset>
            </wp:positionH>
            <wp:positionV relativeFrom="paragraph">
              <wp:posOffset>224155</wp:posOffset>
            </wp:positionV>
            <wp:extent cx="4876800" cy="7101840"/>
            <wp:effectExtent l="0" t="0" r="0" b="3810"/>
            <wp:wrapNone/>
            <wp:docPr id="1" name="图片 1" descr="W0201809034106581792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W02018090341065817927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76800" cy="71018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jc w:val="left"/>
        <w:rPr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YaHei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D96858"/>
    <w:rsid w:val="41D9685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2019-10-10T02:31:00Z</dcterms:created>
  <dc:creator>孙锐成</dc:creator>
  <cp:lastModifiedBy>孙锐成</cp:lastModifiedBy>
  <dcterms:modified xsi:type="dcterms:W3CDTF">2019-10-10T02:33:56Z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