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left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20" w:lineRule="exact"/>
        <w:ind w:left="0" w:leftChars="0"/>
        <w:jc w:val="center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报名回执</w:t>
      </w:r>
    </w:p>
    <w:tbl>
      <w:tblPr>
        <w:tblStyle w:val="6"/>
        <w:tblW w:w="14503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00"/>
        <w:gridCol w:w="1170"/>
        <w:gridCol w:w="1515"/>
        <w:gridCol w:w="2161"/>
        <w:gridCol w:w="2279"/>
        <w:gridCol w:w="2190"/>
        <w:gridCol w:w="308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单位名称</w:t>
            </w:r>
          </w:p>
        </w:tc>
        <w:tc>
          <w:tcPr>
            <w:tcW w:w="12403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姓  名</w:t>
            </w: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职务</w:t>
            </w: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联系方式</w:t>
            </w: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</w:rPr>
            </w:pPr>
            <w:r>
              <w:rPr>
                <w:rFonts w:hint="eastAsia" w:ascii="仿宋" w:hAnsi="仿宋" w:eastAsia="仿宋" w:cs="仿宋"/>
                <w:b/>
                <w:sz w:val="32"/>
                <w:szCs w:val="32"/>
              </w:rPr>
              <w:t>QQ或E-mail</w:t>
            </w: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大巴前往√</w:t>
            </w: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午餐√</w:t>
            </w: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cs="仿宋"/>
                <w:b/>
                <w:sz w:val="32"/>
                <w:szCs w:val="32"/>
                <w:lang w:val="en-US" w:eastAsia="zh-CN"/>
              </w:rPr>
            </w:pPr>
            <w:r>
              <w:rPr>
                <w:rFonts w:hint="eastAsia" w:cs="仿宋"/>
                <w:b/>
                <w:sz w:val="32"/>
                <w:szCs w:val="32"/>
                <w:lang w:val="en-US" w:eastAsia="zh-CN"/>
              </w:rPr>
              <w:t>大巴回程√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2" w:hRule="atLeast"/>
          <w:jc w:val="center"/>
        </w:trPr>
        <w:tc>
          <w:tcPr>
            <w:tcW w:w="21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17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151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6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27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219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  <w:tc>
          <w:tcPr>
            <w:tcW w:w="308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720" w:lineRule="exact"/>
              <w:ind w:left="0" w:leftChars="0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</w:rPr>
            </w:pPr>
          </w:p>
        </w:tc>
      </w:tr>
    </w:tbl>
    <w:p>
      <w:pPr>
        <w:rPr>
          <w:rFonts w:hint="eastAsia" w:ascii="仿宋" w:hAnsi="仿宋" w:eastAsia="仿宋" w:cs="仿宋"/>
          <w:sz w:val="28"/>
          <w:szCs w:val="28"/>
          <w:lang w:val="en-US" w:eastAsia="zh-CN"/>
        </w:rPr>
      </w:pPr>
      <w:r>
        <w:rPr>
          <w:rFonts w:hint="eastAsia" w:ascii="仿宋" w:hAnsi="仿宋" w:eastAsia="仿宋" w:cs="仿宋"/>
          <w:sz w:val="28"/>
          <w:szCs w:val="28"/>
          <w:lang w:val="en-US" w:eastAsia="zh-CN"/>
        </w:rPr>
        <w:t>注：请有意向的企业从速报名，并于9月23日（星期一）下午5:00前登陆协会官方网站www.nhhtia.com浏览活动通知并点击“马上报名”填写参加人员信息或发送《报名回执》至协会秘书处邮箱：nhqgxjscyxh@163.com，或直接致电协会秘书处报名，联系人：孙先生，0757-86683862。</w:t>
      </w:r>
      <w:bookmarkStart w:id="0" w:name="_GoBack"/>
      <w:bookmarkEnd w:id="0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Verdana">
    <w:panose1 w:val="020B0604030504040204"/>
    <w:charset w:val="00"/>
    <w:family w:val="auto"/>
    <w:pitch w:val="default"/>
    <w:sig w:usb0="A10006FF" w:usb1="4000205B" w:usb2="00000010" w:usb3="00000000" w:csb0="200001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幼圆">
    <w:panose1 w:val="02010509060101010101"/>
    <w:charset w:val="86"/>
    <w:family w:val="modern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Calibri">
    <w:panose1 w:val="020F0502020204030204"/>
    <w:charset w:val="86"/>
    <w:family w:val="swiss"/>
    <w:pitch w:val="default"/>
    <w:sig w:usb0="E10002FF" w:usb1="4000ACFF" w:usb2="00000009" w:usb3="00000000" w:csb0="2000019F" w:csb1="00000000"/>
  </w:font>
  <w:font w:name="Hiragino Sans GB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Helvetica Ne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PingFang SC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方正姚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-apple-system-font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YaHei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sans-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E1B61FB"/>
    <w:rsid w:val="0E1B61FB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outlineLvl w:val="2"/>
    </w:pPr>
  </w:style>
  <w:style w:type="character" w:default="1" w:styleId="5">
    <w:name w:val="Default Paragraph Font"/>
    <w:semiHidden/>
    <w:uiPriority w:val="0"/>
  </w:style>
  <w:style w:type="table" w:default="1" w:styleId="6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2019-09-10T06:57:00Z</dcterms:created>
  <dc:creator>孙锐成</dc:creator>
  <cp:lastModifiedBy>孙锐成</cp:lastModifiedBy>
  <dcterms:modified xsi:type="dcterms:W3CDTF">2019-09-10T06:59:21Z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